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EE" w:rsidRPr="003029EE" w:rsidRDefault="00585EEE" w:rsidP="003029EE">
      <w:pPr>
        <w:ind w:left="2268"/>
        <w:jc w:val="both"/>
        <w:rPr>
          <w:rFonts w:ascii="Helvetica" w:hAnsi="Helvetica"/>
        </w:rPr>
      </w:pPr>
    </w:p>
    <w:p w:rsidR="00585EEE" w:rsidRPr="003029EE" w:rsidRDefault="00585EEE" w:rsidP="003029EE">
      <w:pPr>
        <w:ind w:left="2268"/>
        <w:jc w:val="both"/>
        <w:rPr>
          <w:rFonts w:ascii="Helvetica" w:hAnsi="Helvetica"/>
        </w:rPr>
      </w:pPr>
    </w:p>
    <w:p w:rsidR="00585EEE" w:rsidRPr="003029EE" w:rsidRDefault="00585EEE" w:rsidP="003029EE">
      <w:pPr>
        <w:ind w:left="2268"/>
        <w:jc w:val="both"/>
        <w:rPr>
          <w:rFonts w:ascii="Helvetica" w:hAnsi="Helvetica"/>
        </w:rPr>
      </w:pPr>
    </w:p>
    <w:p w:rsidR="00585EEE" w:rsidRPr="003029EE" w:rsidRDefault="00585EEE" w:rsidP="003029EE">
      <w:pPr>
        <w:ind w:left="2268"/>
        <w:jc w:val="both"/>
        <w:rPr>
          <w:rFonts w:ascii="Helvetica" w:hAnsi="Helvetica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b/>
          <w:sz w:val="26"/>
          <w:szCs w:val="26"/>
        </w:rPr>
      </w:pPr>
      <w:r w:rsidRPr="009D770C">
        <w:rPr>
          <w:rFonts w:ascii="Helvetica" w:hAnsi="Helvetica" w:cs="Arial"/>
          <w:b/>
          <w:sz w:val="26"/>
          <w:szCs w:val="26"/>
        </w:rPr>
        <w:t>CONTRACT ALBERGHIERO: INCONTRO AL TOP TRA IMPRENDITORI DELL’OSPITALITÀ E I PROTAGONISTI DEL DESIGN MADE IN ITALY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b/>
          <w:sz w:val="22"/>
          <w:szCs w:val="22"/>
        </w:rPr>
      </w:pPr>
      <w:bookmarkStart w:id="0" w:name="_GoBack"/>
      <w:bookmarkEnd w:id="0"/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b/>
          <w:sz w:val="22"/>
          <w:szCs w:val="22"/>
        </w:rPr>
      </w:pPr>
      <w:r w:rsidRPr="009D770C">
        <w:rPr>
          <w:rFonts w:ascii="Helvetica" w:hAnsi="Helvetica" w:cs="Arial"/>
          <w:b/>
          <w:sz w:val="22"/>
          <w:szCs w:val="22"/>
        </w:rPr>
        <w:t xml:space="preserve">A Mestre per conoscere le modalità con cui gli albergatori selezionano i fornitori di arredi ed elementi costruttivi. Presentato il nuovo accordo con UniCredit per il sostegno delle aziende del settore </w:t>
      </w:r>
      <w:proofErr w:type="spellStart"/>
      <w:r w:rsidRPr="009D770C">
        <w:rPr>
          <w:rFonts w:ascii="Helvetica" w:hAnsi="Helvetica" w:cs="Arial"/>
          <w:b/>
          <w:sz w:val="22"/>
          <w:szCs w:val="22"/>
        </w:rPr>
        <w:t>contract</w:t>
      </w:r>
      <w:proofErr w:type="spellEnd"/>
      <w:r w:rsidRPr="009D770C">
        <w:rPr>
          <w:rFonts w:ascii="Helvetica" w:hAnsi="Helvetica" w:cs="Arial"/>
          <w:b/>
          <w:sz w:val="22"/>
          <w:szCs w:val="22"/>
        </w:rPr>
        <w:t xml:space="preserve"> alberghiero e ricettività.</w:t>
      </w:r>
    </w:p>
    <w:p w:rsidR="003029EE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9D770C" w:rsidRPr="009D770C" w:rsidRDefault="009D770C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  <w:r w:rsidRPr="009D770C">
        <w:rPr>
          <w:rFonts w:ascii="Helvetica" w:hAnsi="Helvetica" w:cs="Arial"/>
          <w:sz w:val="22"/>
          <w:szCs w:val="22"/>
        </w:rPr>
        <w:t>Come vengono scelti gli arredi, le finiture e gli altri elementi costruttivi quando un albergo decide che è giunta l’ora di rinnovarsi</w:t>
      </w:r>
      <w:r w:rsidR="00827CD7">
        <w:rPr>
          <w:rFonts w:ascii="Helvetica" w:hAnsi="Helvetica" w:cs="Arial"/>
          <w:sz w:val="22"/>
          <w:szCs w:val="22"/>
        </w:rPr>
        <w:t>, in particolare l’ambiente bagno in cui convergono più tipologie i prodotti</w:t>
      </w:r>
      <w:r w:rsidRPr="009D770C">
        <w:rPr>
          <w:rFonts w:ascii="Helvetica" w:hAnsi="Helvetica" w:cs="Arial"/>
          <w:sz w:val="22"/>
          <w:szCs w:val="22"/>
        </w:rPr>
        <w:t>? Quali linee deve seguire un’impresa per essere selezionata come fornitore? In questo processo che differenze ci sono tra una grande catena internazionale, una nazionale e un grande albergo indipendente?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  <w:r w:rsidRPr="009D770C">
        <w:rPr>
          <w:rFonts w:ascii="Helvetica" w:hAnsi="Helvetica" w:cs="Arial"/>
          <w:sz w:val="22"/>
          <w:szCs w:val="22"/>
        </w:rPr>
        <w:t xml:space="preserve">A questi e altri quesiti si è cercato di dare risposta nell’incontro che - di fronte a una platea di oltre 200 addetti ai lavori tra albergatori e aziende dell’arredo e delle finiture - ha visto la presentazione di tre “case </w:t>
      </w:r>
      <w:proofErr w:type="spellStart"/>
      <w:r w:rsidRPr="009D770C">
        <w:rPr>
          <w:rFonts w:ascii="Helvetica" w:hAnsi="Helvetica" w:cs="Arial"/>
          <w:sz w:val="22"/>
          <w:szCs w:val="22"/>
        </w:rPr>
        <w:t>study</w:t>
      </w:r>
      <w:proofErr w:type="spellEnd"/>
      <w:r w:rsidRPr="009D770C">
        <w:rPr>
          <w:rFonts w:ascii="Helvetica" w:hAnsi="Helvetica" w:cs="Arial"/>
          <w:sz w:val="22"/>
          <w:szCs w:val="22"/>
        </w:rPr>
        <w:t xml:space="preserve">” di altrettante realtà dell’ospitalità per </w:t>
      </w:r>
      <w:r w:rsidRPr="009D770C">
        <w:rPr>
          <w:rFonts w:ascii="Helvetica" w:hAnsi="Helvetica" w:cs="Arial"/>
          <w:b/>
          <w:sz w:val="22"/>
          <w:szCs w:val="22"/>
        </w:rPr>
        <w:t>conoscere</w:t>
      </w:r>
      <w:r w:rsidRPr="009D770C">
        <w:rPr>
          <w:rFonts w:ascii="Helvetica" w:hAnsi="Helvetica" w:cs="Arial"/>
          <w:sz w:val="22"/>
          <w:szCs w:val="22"/>
        </w:rPr>
        <w:t xml:space="preserve"> </w:t>
      </w:r>
      <w:r w:rsidRPr="009D770C">
        <w:rPr>
          <w:rFonts w:ascii="Helvetica" w:hAnsi="Helvetica" w:cs="Arial"/>
          <w:b/>
          <w:sz w:val="22"/>
          <w:szCs w:val="22"/>
        </w:rPr>
        <w:t>modalità e criteri con cui solitamente vengono scelti i fornitori per attività di building o restyling degli hotel</w:t>
      </w:r>
      <w:r w:rsidRPr="009D770C">
        <w:rPr>
          <w:rFonts w:ascii="Helvetica" w:hAnsi="Helvetica" w:cs="Arial"/>
          <w:sz w:val="22"/>
          <w:szCs w:val="22"/>
        </w:rPr>
        <w:t>.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  <w:r w:rsidRPr="009D770C">
        <w:rPr>
          <w:rFonts w:ascii="Helvetica" w:hAnsi="Helvetica" w:cs="Arial"/>
          <w:sz w:val="22"/>
          <w:szCs w:val="22"/>
        </w:rPr>
        <w:t xml:space="preserve">Dopo gli interventi di </w:t>
      </w:r>
      <w:r w:rsidRPr="009D770C">
        <w:rPr>
          <w:rFonts w:ascii="Helvetica" w:hAnsi="Helvetica" w:cs="Arial"/>
          <w:b/>
          <w:sz w:val="22"/>
          <w:szCs w:val="22"/>
        </w:rPr>
        <w:t xml:space="preserve">Josè Maria </w:t>
      </w:r>
      <w:proofErr w:type="spellStart"/>
      <w:r w:rsidRPr="009D770C">
        <w:rPr>
          <w:rFonts w:ascii="Helvetica" w:hAnsi="Helvetica" w:cs="Arial"/>
          <w:b/>
          <w:sz w:val="22"/>
          <w:szCs w:val="22"/>
        </w:rPr>
        <w:t>Basterrechea</w:t>
      </w:r>
      <w:proofErr w:type="spellEnd"/>
      <w:r w:rsidRPr="009D770C">
        <w:rPr>
          <w:rFonts w:ascii="Helvetica" w:hAnsi="Helvetica" w:cs="Arial"/>
          <w:sz w:val="22"/>
          <w:szCs w:val="22"/>
        </w:rPr>
        <w:t xml:space="preserve"> (amministratore delegato NH), </w:t>
      </w:r>
      <w:r w:rsidRPr="009D770C">
        <w:rPr>
          <w:rFonts w:ascii="Helvetica" w:hAnsi="Helvetica" w:cs="Arial"/>
          <w:b/>
          <w:sz w:val="22"/>
          <w:szCs w:val="22"/>
        </w:rPr>
        <w:t>Elena David</w:t>
      </w:r>
      <w:r w:rsidRPr="009D770C">
        <w:rPr>
          <w:rFonts w:ascii="Helvetica" w:hAnsi="Helvetica" w:cs="Arial"/>
          <w:sz w:val="22"/>
          <w:szCs w:val="22"/>
        </w:rPr>
        <w:t xml:space="preserve">, amministratore delegato di UNA Hotels, </w:t>
      </w:r>
      <w:r w:rsidRPr="009D770C">
        <w:rPr>
          <w:rFonts w:ascii="Helvetica" w:hAnsi="Helvetica" w:cs="Arial"/>
          <w:b/>
          <w:sz w:val="22"/>
          <w:szCs w:val="22"/>
        </w:rPr>
        <w:t>Ezio Indiani</w:t>
      </w:r>
      <w:r w:rsidRPr="009D770C">
        <w:rPr>
          <w:rFonts w:ascii="Helvetica" w:hAnsi="Helvetica" w:cs="Arial"/>
          <w:sz w:val="22"/>
          <w:szCs w:val="22"/>
        </w:rPr>
        <w:t xml:space="preserve">, general manager dell’Hotel Principe di Savoia di Milano </w:t>
      </w:r>
      <w:proofErr w:type="spellStart"/>
      <w:r w:rsidRPr="009D770C">
        <w:rPr>
          <w:rFonts w:ascii="Helvetica" w:hAnsi="Helvetica" w:cs="Arial"/>
          <w:sz w:val="22"/>
          <w:szCs w:val="22"/>
        </w:rPr>
        <w:t>Dorchester</w:t>
      </w:r>
      <w:proofErr w:type="spellEnd"/>
      <w:r w:rsidRPr="009D770C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9D770C">
        <w:rPr>
          <w:rFonts w:ascii="Helvetica" w:hAnsi="Helvetica" w:cs="Arial"/>
          <w:sz w:val="22"/>
          <w:szCs w:val="22"/>
        </w:rPr>
        <w:t>Collection</w:t>
      </w:r>
      <w:proofErr w:type="spellEnd"/>
      <w:r w:rsidRPr="009D770C">
        <w:rPr>
          <w:rFonts w:ascii="Helvetica" w:hAnsi="Helvetica" w:cs="Arial"/>
          <w:sz w:val="22"/>
          <w:szCs w:val="22"/>
        </w:rPr>
        <w:t>, è nato un interessante dibattito che ha posto le basi per la realizzazione di concrete opportunità di business.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  <w:r w:rsidRPr="009D770C">
        <w:rPr>
          <w:rFonts w:ascii="Helvetica" w:hAnsi="Helvetica" w:cs="Arial"/>
          <w:sz w:val="22"/>
          <w:szCs w:val="22"/>
        </w:rPr>
        <w:t xml:space="preserve">Una giornata intensa che, come ha spiegato </w:t>
      </w:r>
      <w:r w:rsidRPr="009D770C">
        <w:rPr>
          <w:rFonts w:ascii="Helvetica" w:hAnsi="Helvetica" w:cs="Arial"/>
          <w:b/>
          <w:sz w:val="22"/>
          <w:szCs w:val="22"/>
        </w:rPr>
        <w:t>Giovanni De Ponti</w:t>
      </w:r>
      <w:r w:rsidRPr="009D770C">
        <w:rPr>
          <w:rFonts w:ascii="Helvetica" w:hAnsi="Helvetica" w:cs="Arial"/>
          <w:sz w:val="22"/>
          <w:szCs w:val="22"/>
        </w:rPr>
        <w:t xml:space="preserve"> direttore generale di FederlegnoArredo</w:t>
      </w:r>
      <w:r w:rsidR="009D770C">
        <w:rPr>
          <w:rFonts w:ascii="Helvetica" w:hAnsi="Helvetica" w:cs="Arial"/>
          <w:sz w:val="22"/>
          <w:szCs w:val="22"/>
        </w:rPr>
        <w:t>,</w:t>
      </w:r>
      <w:r w:rsidRPr="009D770C">
        <w:rPr>
          <w:rFonts w:ascii="Helvetica" w:hAnsi="Helvetica" w:cs="Arial"/>
          <w:sz w:val="22"/>
          <w:szCs w:val="22"/>
        </w:rPr>
        <w:t xml:space="preserve"> </w:t>
      </w:r>
      <w:r w:rsidRPr="009D770C">
        <w:rPr>
          <w:rFonts w:ascii="Helvetica" w:hAnsi="Helvetica" w:cs="Arial"/>
          <w:i/>
          <w:sz w:val="22"/>
          <w:szCs w:val="22"/>
        </w:rPr>
        <w:t>«</w:t>
      </w:r>
      <w:r w:rsidR="009D770C">
        <w:rPr>
          <w:rFonts w:ascii="Helvetica" w:hAnsi="Helvetica" w:cs="Arial"/>
          <w:i/>
          <w:sz w:val="22"/>
          <w:szCs w:val="22"/>
        </w:rPr>
        <w:t>è</w:t>
      </w:r>
      <w:r w:rsidRPr="009D770C">
        <w:rPr>
          <w:rFonts w:ascii="Helvetica" w:hAnsi="Helvetica" w:cs="Arial"/>
          <w:i/>
          <w:sz w:val="22"/>
          <w:szCs w:val="22"/>
        </w:rPr>
        <w:t xml:space="preserve"> stata propedeutica al grande evento B2B che avrà luogo in occasione della prossima edizione di MADE expo e che consentirà a committenti e aziende di entrare in contatto per creare rapporti commerciali proficui e duraturi. Anche oggi è stato confermato l’impegno della federazione nel portare avanti politiche </w:t>
      </w:r>
      <w:r w:rsidRPr="009D770C">
        <w:rPr>
          <w:rFonts w:ascii="Helvetica" w:hAnsi="Helvetica" w:cs="Arial"/>
          <w:i/>
          <w:sz w:val="22"/>
          <w:szCs w:val="22"/>
        </w:rPr>
        <w:lastRenderedPageBreak/>
        <w:t>pragmatiche il cui scopo è quello di offrire alle aziende i mezzi per continuare a crescere sia sul mercato interno sia all’estero. Alle imprese servono più fatti e meno parole e oggi, visto il successo dell’iniziativa, ancora una volta lo abbiamo dimostrato»</w:t>
      </w:r>
      <w:r w:rsidRPr="009D770C">
        <w:rPr>
          <w:rFonts w:ascii="Helvetica" w:hAnsi="Helvetica" w:cs="Arial"/>
          <w:sz w:val="22"/>
          <w:szCs w:val="22"/>
        </w:rPr>
        <w:t>.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  <w:r w:rsidRPr="009D770C">
        <w:rPr>
          <w:rFonts w:ascii="Helvetica" w:hAnsi="Helvetica" w:cs="Arial"/>
          <w:sz w:val="22"/>
          <w:szCs w:val="22"/>
        </w:rPr>
        <w:t xml:space="preserve">La giornata si è conclusa con la presentazione dell’accordo siglato da FederlegnoArredo e </w:t>
      </w:r>
      <w:r w:rsidRPr="009D770C">
        <w:rPr>
          <w:rFonts w:ascii="Helvetica" w:hAnsi="Helvetica" w:cs="Arial"/>
          <w:b/>
          <w:sz w:val="22"/>
          <w:szCs w:val="22"/>
        </w:rPr>
        <w:t>UniCredit</w:t>
      </w:r>
      <w:r w:rsidRPr="009D770C">
        <w:rPr>
          <w:rFonts w:ascii="Helvetica" w:hAnsi="Helvetica" w:cs="Arial"/>
          <w:sz w:val="22"/>
          <w:szCs w:val="22"/>
        </w:rPr>
        <w:t xml:space="preserve"> e rivolto alle imprese attive nel settore “</w:t>
      </w:r>
      <w:proofErr w:type="spellStart"/>
      <w:r w:rsidRPr="009D770C">
        <w:rPr>
          <w:rFonts w:ascii="Helvetica" w:hAnsi="Helvetica" w:cs="Arial"/>
          <w:sz w:val="22"/>
          <w:szCs w:val="22"/>
        </w:rPr>
        <w:t>contract</w:t>
      </w:r>
      <w:proofErr w:type="spellEnd"/>
      <w:r w:rsidRPr="009D770C">
        <w:rPr>
          <w:rFonts w:ascii="Helvetica" w:hAnsi="Helvetica" w:cs="Arial"/>
          <w:sz w:val="22"/>
          <w:szCs w:val="22"/>
        </w:rPr>
        <w:t xml:space="preserve"> alberghiero e ricettività”. L’iniziativa è finalizzata a offrire alle PMI clienti delle aziende associate a FederlegnoArredo soluzioni di finanziamento specifiche a tasso zero per l’acquisto di prodotti o servizi forniti da queste ultime. Grazie all’accordo le PMI clienti potranno accedere a finanziamenti a tasso zero sino a 5 anni, per l’acquisto di strutture, finiture e arredi da parte di esercizi alberghieri, ristoranti, negozi e ambienti collettivi vari.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  <w:r w:rsidRPr="009D770C">
        <w:rPr>
          <w:rFonts w:ascii="Helvetica" w:hAnsi="Helvetica" w:cs="Arial"/>
          <w:sz w:val="22"/>
          <w:szCs w:val="22"/>
        </w:rPr>
        <w:t xml:space="preserve">Spenti i riflettori sulla giornata di Mestre il prossimo appuntamento è fra sei mesi con </w:t>
      </w:r>
      <w:r w:rsidRPr="009D770C">
        <w:rPr>
          <w:rFonts w:ascii="Helvetica" w:hAnsi="Helvetica" w:cs="Arial"/>
          <w:b/>
          <w:sz w:val="22"/>
          <w:szCs w:val="22"/>
        </w:rPr>
        <w:t>MADE4Contract-Hotel</w:t>
      </w:r>
      <w:r w:rsidRPr="009D770C">
        <w:rPr>
          <w:rFonts w:ascii="Helvetica" w:hAnsi="Helvetica" w:cs="Arial"/>
          <w:sz w:val="22"/>
          <w:szCs w:val="22"/>
        </w:rPr>
        <w:t>, il grande evento B2B in programma Fiera Milano Rho dal 18 al 21 marzo 2015 in occasione della rassegna MADE expo e che vedrà nuovamente coinvolti FederlegnoArredo e Associazione Italiana Confindustria Alberghi.</w:t>
      </w: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sz w:val="22"/>
          <w:szCs w:val="22"/>
        </w:rPr>
      </w:pPr>
    </w:p>
    <w:p w:rsidR="00827CD7" w:rsidRDefault="00827CD7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i/>
          <w:sz w:val="22"/>
          <w:szCs w:val="22"/>
        </w:rPr>
      </w:pPr>
    </w:p>
    <w:p w:rsidR="003029EE" w:rsidRPr="009D770C" w:rsidRDefault="003029EE" w:rsidP="003029EE">
      <w:pPr>
        <w:tabs>
          <w:tab w:val="center" w:pos="4111"/>
        </w:tabs>
        <w:ind w:left="2268"/>
        <w:jc w:val="both"/>
        <w:rPr>
          <w:rFonts w:ascii="Helvetica" w:hAnsi="Helvetica" w:cs="Arial"/>
          <w:i/>
          <w:sz w:val="22"/>
          <w:szCs w:val="22"/>
        </w:rPr>
      </w:pPr>
      <w:r w:rsidRPr="009D770C">
        <w:rPr>
          <w:rFonts w:ascii="Helvetica" w:hAnsi="Helvetica" w:cs="Arial"/>
          <w:i/>
          <w:sz w:val="22"/>
          <w:szCs w:val="22"/>
        </w:rPr>
        <w:t>Bologna, 22 settembre 2014</w:t>
      </w:r>
    </w:p>
    <w:sectPr w:rsidR="003029EE" w:rsidRPr="009D770C" w:rsidSect="00585EEE">
      <w:headerReference w:type="default" r:id="rId6"/>
      <w:footerReference w:type="default" r:id="rId7"/>
      <w:pgSz w:w="11900" w:h="16840"/>
      <w:pgMar w:top="3119" w:right="1134" w:bottom="3969" w:left="0" w:header="0" w:footer="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474" w:rsidRDefault="00735474" w:rsidP="00313C4C">
      <w:r>
        <w:separator/>
      </w:r>
    </w:p>
  </w:endnote>
  <w:endnote w:type="continuationSeparator" w:id="0">
    <w:p w:rsidR="00735474" w:rsidRDefault="00735474" w:rsidP="0031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4C" w:rsidRDefault="00FA7C81">
    <w:pPr>
      <w:pStyle w:val="Pidipagina"/>
    </w:pPr>
    <w:r>
      <w:rPr>
        <w:noProof/>
      </w:rPr>
      <w:drawing>
        <wp:inline distT="0" distB="0" distL="0" distR="0">
          <wp:extent cx="7556500" cy="2309204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e _FLA_ASSOCI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230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474" w:rsidRDefault="00735474" w:rsidP="00313C4C">
      <w:r>
        <w:separator/>
      </w:r>
    </w:p>
  </w:footnote>
  <w:footnote w:type="continuationSeparator" w:id="0">
    <w:p w:rsidR="00735474" w:rsidRDefault="00735474" w:rsidP="00313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4C" w:rsidRDefault="00585EEE">
    <w:pPr>
      <w:pStyle w:val="Intestazione"/>
    </w:pPr>
    <w:r>
      <w:rPr>
        <w:noProof/>
      </w:rPr>
      <w:drawing>
        <wp:inline distT="0" distB="0" distL="0" distR="0">
          <wp:extent cx="7545887" cy="2336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_ASS_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887" cy="233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C4C"/>
    <w:rsid w:val="002B23D7"/>
    <w:rsid w:val="003029EE"/>
    <w:rsid w:val="00313C4C"/>
    <w:rsid w:val="00585EEE"/>
    <w:rsid w:val="005A3F0D"/>
    <w:rsid w:val="006916BF"/>
    <w:rsid w:val="006D528A"/>
    <w:rsid w:val="00735474"/>
    <w:rsid w:val="007566B3"/>
    <w:rsid w:val="00757435"/>
    <w:rsid w:val="00827CD7"/>
    <w:rsid w:val="008D03D7"/>
    <w:rsid w:val="00900AA5"/>
    <w:rsid w:val="009D770C"/>
    <w:rsid w:val="00AE014D"/>
    <w:rsid w:val="00B10C55"/>
    <w:rsid w:val="00B25C5D"/>
    <w:rsid w:val="00DD3CB8"/>
    <w:rsid w:val="00F41B3B"/>
    <w:rsid w:val="00FA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C5D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471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Timpano</dc:creator>
  <cp:lastModifiedBy>press.assobagno</cp:lastModifiedBy>
  <cp:revision>5</cp:revision>
  <dcterms:created xsi:type="dcterms:W3CDTF">2014-09-18T10:19:00Z</dcterms:created>
  <dcterms:modified xsi:type="dcterms:W3CDTF">2014-09-19T14:12:00Z</dcterms:modified>
</cp:coreProperties>
</file>